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62.png" ContentType="image/png"/>
  <Override PartName="/word/media/rId68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32.png" ContentType="image/png"/>
  <Override PartName="/word/media/rId44.png" ContentType="image/png"/>
  <Override PartName="/word/media/rId65.png" ContentType="image/png"/>
  <Override PartName="/word/media/rId41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35.png" ContentType="image/png"/>
  <Override PartName="/word/media/rId59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文生图模型</w:t>
      </w:r>
    </w:p>
    <w:p>
      <w:pPr>
        <w:pStyle w:val="BodyText"/>
      </w:pPr>
      <w:r>
        <w:drawing>
          <wp:inline>
            <wp:extent cx="5334000" cy="2620004"/>
            <wp:effectExtent b="0" l="0" r="0" t="0"/>
            <wp:docPr descr="image-20240229200722160" title="fig:" id="21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0722160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0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43437"/>
            <wp:effectExtent b="0" l="0" r="0" t="0"/>
            <wp:docPr descr="image-20240229201151562" title="fig:" id="24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115156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51214"/>
            <wp:effectExtent b="0" l="0" r="0" t="0"/>
            <wp:docPr descr="image-20240229201451345" title="fig:" id="27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1451345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1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没有用到latent space，否则可能会丢失细节。</w:t>
      </w:r>
    </w:p>
    <w:p>
      <w:pPr>
        <w:pStyle w:val="BodyText"/>
      </w:pPr>
      <w:r>
        <w:rPr>
          <w:b/>
          <w:bCs/>
        </w:rPr>
        <w:t xml:space="preserve">stable diffusion</w:t>
      </w:r>
    </w:p>
    <w:p>
      <w:pPr>
        <w:pStyle w:val="BodyText"/>
      </w:pPr>
      <w:r>
        <w:drawing>
          <wp:inline>
            <wp:extent cx="5334000" cy="2894357"/>
            <wp:effectExtent b="0" l="0" r="0" t="0"/>
            <wp:docPr descr="image-20240229201731004" title="fig:" id="30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173100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推测的</w:t>
      </w:r>
      <w:r>
        <w:rPr>
          <w:b/>
          <w:bCs/>
        </w:rPr>
        <w:t xml:space="preserve">Sora</w:t>
      </w:r>
      <w:r>
        <w:t xml:space="preserve">技术架构图（核心技术点-红色）</w:t>
      </w:r>
    </w:p>
    <w:p>
      <w:pPr>
        <w:pStyle w:val="BodyText"/>
      </w:pPr>
      <w:r>
        <w:drawing>
          <wp:inline>
            <wp:extent cx="5334000" cy="2876870"/>
            <wp:effectExtent b="0" l="0" r="0" t="0"/>
            <wp:docPr descr="image-20240229210122963" title="fig:" id="33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1012296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6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视频生成任务</w:t>
      </w:r>
    </w:p>
    <w:p>
      <w:pPr>
        <w:pStyle w:val="BodyText"/>
      </w:pPr>
      <w:r>
        <w:t xml:space="preserve">就像chatGPT这种LLM做文本生成任务一样，从输入一段prompt开始，模型会采用的自回归的方式来预测接下来的每一个token。</w:t>
      </w:r>
    </w:p>
    <w:p>
      <w:pPr>
        <w:pStyle w:val="BodyText"/>
      </w:pPr>
      <w:r>
        <w:t xml:space="preserve">如同LLM 输入prompt，sora推测下一个spacetime patches，最后通过自回归的方式预测出组合视频画面中各个位置的spacetime patches，然后在组合起来，便得到了整个视频画面的持续运动过程。</w:t>
      </w:r>
    </w:p>
    <w:bookmarkStart w:id="104" w:name="sora模型架构"/>
    <w:p>
      <w:pPr>
        <w:pStyle w:val="Heading2"/>
      </w:pPr>
      <w:r>
        <w:rPr>
          <w:b/>
          <w:bCs/>
        </w:rPr>
        <w:t xml:space="preserve">Sora模型架构</w:t>
      </w:r>
    </w:p>
    <w:p>
      <w:pPr>
        <w:pStyle w:val="FirstParagraph"/>
      </w:pPr>
      <w:r>
        <w:t xml:space="preserve">从模型架构上来看，Sora使用的Diffusion-Transformer(DiT)架构，是将在LLM的Transformer架构和Text to Image领域的Diffusion架构做了一次融合。Diffusion-Transformer(DiT)是一个带有Transformer Backbone骨干的扩散模型,但把DPPM中的卷积U-Net架构换成了transformer。</w:t>
      </w:r>
    </w:p>
    <w:p>
      <w:pPr>
        <w:pStyle w:val="SourceCode"/>
      </w:pPr>
      <w:r>
        <w:rPr>
          <w:rStyle w:val="VerbatimChar"/>
        </w:rPr>
        <w:t xml:space="preserve"> DiT = [VAE编码器 + ViT + DDPM + VAE解码器] </w:t>
      </w:r>
    </w:p>
    <w:p>
      <w:pPr>
        <w:pStyle w:val="FirstParagraph"/>
      </w:pPr>
      <w:r>
        <w:t xml:space="preserve">基于 transformer 的工作，不管是 latent diffusion 还是 LLM，它们之间的区别很小，都是 token-based，最大的区别在于</w:t>
      </w:r>
      <w:r>
        <w:rPr>
          <w:b/>
          <w:bCs/>
        </w:rPr>
        <w:t xml:space="preserve">diffusion 的生成是连续的 token，LLM处理的是离散的 token。</w:t>
      </w:r>
    </w:p>
    <w:p>
      <w:pPr>
        <w:pStyle w:val="BodyText"/>
      </w:pPr>
      <w:r>
        <w:t xml:space="preserve">OpenAI训练了一个降低视觉数据维度的网络。这个网络接受原始视频作为输入，并输出在时间和空间上都被压缩的潜在表示。Sora在这个压缩的潜在空间上进行训练，并随后生成视频。同时还训练了一个相应的解码器模型，将生成的潜在表示映射回像素空间。</w:t>
      </w:r>
    </w:p>
    <w:p>
      <w:pPr>
        <w:pStyle w:val="BodyText"/>
      </w:pPr>
      <w:r>
        <w:t xml:space="preserve">使用 video compression network (visual encoder) 将输入视频在时间和空间维度同时进行压缩，编码成一个和视频大小成正比的3D visual patch array，然后再将它按照某种顺序展开成1D array of patches并送入到Transformer中。</w:t>
      </w:r>
    </w:p>
    <w:p>
      <w:pPr>
        <w:pStyle w:val="BodyText"/>
      </w:pPr>
      <w:r>
        <w:drawing>
          <wp:inline>
            <wp:extent cx="5334000" cy="3033991"/>
            <wp:effectExtent b="0" l="0" r="0" t="0"/>
            <wp:docPr descr="image-20240229223012431" title="fig:" id="36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301243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Latent Diffusion Model</w:t>
      </w:r>
    </w:p>
    <w:p>
      <w:pPr>
        <w:pStyle w:val="BodyText"/>
      </w:pPr>
      <w:r>
        <w:t xml:space="preserve">主要就是为了解决以往的diffusion模型算力较大的缺点，主要是训练了一个自编码器，使512x512 的图像压缩成 64x64 的图像，接着在通过diffusion模型去拟合压缩的图像。</w:t>
      </w:r>
    </w:p>
    <w:p>
      <w:pPr>
        <w:pStyle w:val="BodyText"/>
      </w:pPr>
      <w:r>
        <w:t xml:space="preserve">而目前常用的diffusion模型基本都是用U-NET来做的，而相较于U-NET，Transformer在帧与帧的关联上有独特的优势，并且Transformer具有较强的Scaling law能力，而这些能力早已在文本的各种任务中得到了验证，Diffusion Transformer（Dit）就是为此而生。</w:t>
      </w:r>
    </w:p>
    <w:p>
      <w:pPr>
        <w:pStyle w:val="BodyText"/>
      </w:pPr>
      <w:r>
        <w:rPr>
          <w:b/>
          <w:bCs/>
        </w:rPr>
        <w:t xml:space="preserve">Transformer</w:t>
      </w:r>
    </w:p>
    <w:p>
      <w:pPr>
        <w:pStyle w:val="BodyText"/>
      </w:pPr>
      <w:r>
        <w:t xml:space="preserve">在各大NLP任务上使用，并逐渐的替代了原来的RNN或是CNN的结构，而随着近几年的发展，更是在各个模态的领域大展身脚，最后在多模态的领域上也基本都是使用Transformer的结构来做的，但是作为文本领域的模型架构，Transformer只能处理一维的信息，如何把图像信息也变成类似于文本中Token的形式呢，答案就是patches，最早出现在VIT中。</w:t>
      </w:r>
    </w:p>
    <w:p>
      <w:pPr>
        <w:pStyle w:val="BodyText"/>
      </w:pPr>
      <w:r>
        <w:drawing>
          <wp:inline>
            <wp:extent cx="5334000" cy="2829732"/>
            <wp:effectExtent b="0" l="0" r="0" t="0"/>
            <wp:docPr descr="image-20240229224232783" title="fig:" id="39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423278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602283"/>
            <wp:effectExtent b="0" l="0" r="0" t="0"/>
            <wp:docPr descr="image-20240229214810948" title="fig:" id="42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1481094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输入的视频可以看成是NxHxW的若干帧图像， 通过Encoder被切分成spatial tempral patch，这些patch最终会被flatten成一维向量，送入diffusion model。</w:t>
      </w:r>
    </w:p>
    <w:p>
      <w:pPr>
        <w:pStyle w:val="BodyText"/>
      </w:pPr>
      <w:r>
        <w:t xml:space="preserve">这里的Encoder可能是一个Video transformer，把输入的视频划分成若干个tuplet，每个tuplet会变成一个token，经过spatial temperal attention进行空间和时间建模获得有效的视频表征token，即上面灰色block部分。</w:t>
      </w:r>
    </w:p>
    <w:p>
      <w:pPr>
        <w:pStyle w:val="BodyText"/>
      </w:pPr>
      <w:r>
        <w:t xml:space="preserve">常见的encoder有如下几种范式，其中第一种是时空联合建模，通过spatial-tempral attention直接建模，这种方式在大数据量情况下效果最好，但是对于小的数据集，factorised方法将时间和空间解耦建模，相当于减少模型参数，会更容易训练和效果更好。推测采用了时空联合建模的方式，进行了video encoder的训练。</w:t>
      </w:r>
    </w:p>
    <w:p>
      <w:pPr>
        <w:pStyle w:val="BodyText"/>
      </w:pPr>
      <w:r>
        <w:drawing>
          <wp:inline>
            <wp:extent cx="5334000" cy="2094088"/>
            <wp:effectExtent b="0" l="0" r="0" t="0"/>
            <wp:docPr descr="image-20240229212847731" title="fig:" id="45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1284773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对视频进行采样</w:t>
      </w:r>
    </w:p>
    <w:p>
      <w:pPr>
        <w:pStyle w:val="BodyText"/>
      </w:pPr>
      <w:r>
        <w:drawing>
          <wp:inline>
            <wp:extent cx="5334000" cy="3443131"/>
            <wp:effectExtent b="0" l="0" r="0" t="0"/>
            <wp:docPr descr="image-20240229220734436" title="fig:" id="48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0734436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3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644707"/>
            <wp:effectExtent b="0" l="0" r="0" t="0"/>
            <wp:docPr descr="image-20240229220956788" title="fig:" id="51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095678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4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扩散模型DDPM</w:t>
      </w:r>
    </w:p>
    <w:p>
      <w:pPr>
        <w:pStyle w:val="BodyText"/>
      </w:pPr>
      <w:r>
        <w:t xml:space="preserve">相较于Runway、Stable Video Diffusion和PIKA等纯粹是基于扩散模型（Diffusion Model）架构的，Sora最大的区别是使用了Diffusion-Transformer(DiT)架构。</w:t>
      </w:r>
    </w:p>
    <w:p>
      <w:pPr>
        <w:pStyle w:val="BodyText"/>
      </w:pPr>
      <w:r>
        <w:t xml:space="preserve">传统的扩散模型（Diffusion Model）的训练过程是通过多个步骤逐渐向图片增加噪点，直到图片变成完全无结构的噪点图片，然后在生成图片的时候，基于一张完全噪点的图片，逐步减少噪点，直到还原出一张清晰的图片。</w:t>
      </w:r>
    </w:p>
    <w:p>
      <w:pPr>
        <w:pStyle w:val="BodyText"/>
      </w:pPr>
      <w:r>
        <w:t xml:space="preserve">Sora 则是一个融合了Transformer Diffusion 两者的模型。通过 Transformer 的encoder- decoder架构处理含噪点的输入图像，并在每一步预测出更清晰的图像版本。编码器负责对含噪点的输入进行编码，而解码器则负责生成更清晰图像的预测。</w:t>
      </w:r>
    </w:p>
    <w:p>
      <w:pPr>
        <w:pStyle w:val="BodyText"/>
      </w:pPr>
      <w:r>
        <w:drawing>
          <wp:inline>
            <wp:extent cx="5334000" cy="2739320"/>
            <wp:effectExtent b="0" l="0" r="0" t="0"/>
            <wp:docPr descr="image-20240229222414157" title="fig:" id="54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241415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9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744965"/>
            <wp:effectExtent b="0" l="0" r="0" t="0"/>
            <wp:docPr descr="image-20240229222434799" title="fig:" id="57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243479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核心工作：</w:t>
      </w:r>
      <w:r>
        <w:t xml:space="preserve">将视觉数据转化为patches。视频压缩网络的工作就是将高维度的视频数据转换为patches，首先将视频压缩到一个低纬的latent space，然后分解为spacetime patches。基于Patches的表示使得Sora能够训练具有不同分辨率，持续时间和纵横比的视频和图像，而在推理过程中，只需要在适当大小的grid中随机初始化patches即可控制视频生成的大小。</w:t>
      </w:r>
    </w:p>
    <w:p>
      <w:pPr>
        <w:pStyle w:val="BodyText"/>
      </w:pPr>
      <w:r>
        <w:t xml:space="preserve">Sora支持不同长度、不同分辨率的输入支持，可以推测在训练的时候，会使用不同分辨率、不同时长的视频进行训练，从而保证推理时在不同长度和分辨率上的效果。但是不同的分辨率输入在训练时候带来的是大量的计算负载不均衡，一个最简单的做法就是直接padding到固定大小这种做大会引入大量不必要的计算量， 推测他可能使用了</w:t>
      </w:r>
      <w:r>
        <w:rPr>
          <w:b/>
          <w:bCs/>
        </w:rPr>
        <w:t xml:space="preserve">google的NaVit</w:t>
      </w:r>
      <w:r>
        <w:t xml:space="preserve">里的技术降低了计算量，支持动态输入。它可以根据图像相似度，丢掉雷同的图像块，实现更快的训练，从而大幅降低训练视频的成本。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image-20240229223430436" title="fig:" id="60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23430436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技术难点：</w:t>
      </w:r>
      <w:r>
        <w:t xml:space="preserve">视频压缩网络类比于latent diffusion model中的VAE，但是压缩率是多少，如何保证视频特征被更好地保留，还需要进一步的研究。</w:t>
      </w:r>
    </w:p>
    <w:p>
      <w:pPr>
        <w:pStyle w:val="BodyText"/>
      </w:pPr>
      <w:r>
        <w:rPr>
          <w:b/>
          <w:bCs/>
        </w:rPr>
        <w:t xml:space="preserve">语言理解</w:t>
      </w:r>
    </w:p>
    <w:p>
      <w:pPr>
        <w:pStyle w:val="BodyText"/>
      </w:pPr>
      <w:r>
        <w:t xml:space="preserve">OpenAI发现训练文本到视频生成系统需要大量带有相应文本标题的视频。这里，OpenAI将DALL·E 3中介绍的标题生成技术用到了视频领域，训练了一个具备高度描述性的视频标题生成（video captioning）模型，使用这个模型为所有的视频训练数据生成了高质量文本标题，再将视频和高质量标题作为视频文本对进行训练。通过这样的高质量的训练数据，保障了文本（prompt）和视频数据之间高度的align。而在生成阶段，Sora会基于OpenAI的GPT模型对于用户的prompt进行改写，生成高质量且具备很好描述性的高质量prompt，再送到视频生成模型完成生成工作。</w:t>
      </w:r>
    </w:p>
    <w:p>
      <w:pPr>
        <w:pStyle w:val="BodyText"/>
      </w:pPr>
    </w:p>
    <w:p>
      <w:pPr>
        <w:pStyle w:val="BodyText"/>
      </w:pPr>
      <w:r>
        <w:t xml:space="preserve">Sora的主要作者Peebles William在ICCV上发表了一篇Dit的工作，通过结合diffusion model和transformer，可以scale up model来提升图像生成质量。</w:t>
      </w:r>
    </w:p>
    <w:p>
      <w:pPr>
        <w:pStyle w:val="BodyText"/>
      </w:pPr>
      <w:r>
        <w:t xml:space="preserve">DiT原理：</w:t>
      </w:r>
    </w:p>
    <w:p>
      <w:pPr>
        <w:pStyle w:val="BodyText"/>
      </w:pPr>
      <w:r>
        <w:t xml:space="preserve">输入是一张256x256x3的图片，对图片做切patch后经过投影得到每个patch的token，得到32x32x4的latent(在推理时输入直接是32x32x4的噪声)，结合当前的step t， 将label y作为输入， 经过N个Dit Block通过mlp进行输出，得到输出的噪声以及对应的协方差矩阵，经过T个step采样，得到32x32x4的降噪后的latent。</w:t>
      </w:r>
    </w:p>
    <w:p>
      <w:pPr>
        <w:pStyle w:val="BodyText"/>
      </w:pPr>
      <w:r>
        <w:drawing>
          <wp:inline>
            <wp:extent cx="5334000" cy="3082290"/>
            <wp:effectExtent b="0" l="0" r="0" t="0"/>
            <wp:docPr descr="image-20240229201938879" title="fig:" id="63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193887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2638"/>
            <wp:effectExtent b="0" l="0" r="0" t="0"/>
            <wp:docPr descr="" title="fig:" id="66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1322213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211005"/>
            <wp:effectExtent b="0" l="0" r="0" t="0"/>
            <wp:docPr descr="" title="fig:" id="69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215936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1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结合前面训练得到的visual encoder，对应训练了一个visual decoder，把diffsuion transformer得到的latent decoder到像素空间。</w:t>
      </w:r>
    </w:p>
    <w:p>
      <w:pPr>
        <w:pStyle w:val="BodyText"/>
      </w:pPr>
      <w:r>
        <w:t xml:space="preserve">patchify 切小块拼起来成一个sequence，第四个技术在二三基础上做了融合。</w:t>
      </w:r>
    </w:p>
    <w:p>
      <w:pPr>
        <w:pStyle w:val="BodyText"/>
      </w:pPr>
      <w:r>
        <w:t xml:space="preserve">为了保证视频的一致性，模型层应该不是通过多个stage方式来进行视频预测，而是整体预测了整个视频的latent，同时在训练过程中应该引入了auto regressive的task来去帮助模型更好的进行视频特征和帧间关系的学习。具体可以参考谷歌的W.A.L.T (</w:t>
      </w:r>
      <w:r>
        <w:t xml:space="preserve"> </w:t>
      </w:r>
      <w:hyperlink r:id="rId71">
        <w:r>
          <w:rPr>
            <w:rStyle w:val="Hyperlink"/>
            <w:i/>
            <w:iCs/>
          </w:rPr>
          <w:t xml:space="preserve">https://arxiv.org/abs/2312.06662</w:t>
        </w:r>
      </w:hyperlink>
      <w:r>
        <w:t xml:space="preserve"> </w:t>
      </w:r>
      <w:r>
        <w:t xml:space="preserve">) 工作：</w:t>
      </w:r>
    </w:p>
    <w:p>
      <w:pPr>
        <w:pStyle w:val="BodyText"/>
      </w:pPr>
      <w:r>
        <w:drawing>
          <wp:inline>
            <wp:extent cx="5334000" cy="797495"/>
            <wp:effectExtent b="0" l="0" r="0" t="0"/>
            <wp:docPr descr="" title="fig:" id="73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251423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7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1074295"/>
            <wp:effectExtent b="0" l="0" r="0" t="0"/>
            <wp:docPr descr="" title="fig:" id="76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315878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4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文字描述比较匮乏时 可以使用参考图</w:t>
      </w:r>
    </w:p>
    <w:p>
      <w:pPr>
        <w:pStyle w:val="BodyText"/>
      </w:pPr>
      <w:r>
        <w:drawing>
          <wp:inline>
            <wp:extent cx="5334000" cy="1071727"/>
            <wp:effectExtent b="0" l="0" r="0" t="0"/>
            <wp:docPr descr="" title="fig:" id="79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352345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1870"/>
            <wp:effectExtent b="0" l="0" r="0" t="0"/>
            <wp:docPr descr="" title="fig:" id="82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354666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6456"/>
            <wp:effectExtent b="0" l="0" r="0" t="0"/>
            <wp:docPr descr="" title="fig:" id="85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40043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stable diffusion的推理加速和优化技术</w:t>
      </w:r>
    </w:p>
    <w:p>
      <w:pPr>
        <w:pStyle w:val="BodyText"/>
      </w:pPr>
      <w:r>
        <w:drawing>
          <wp:inline>
            <wp:extent cx="5334000" cy="2167874"/>
            <wp:effectExtent b="0" l="0" r="0" t="0"/>
            <wp:docPr descr="" title="fig:" id="88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443166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7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方法2可能未来应用更广，3~4s，2~8步</w:t>
      </w:r>
    </w:p>
    <w:p>
      <w:pPr>
        <w:pStyle w:val="BodyText"/>
      </w:pPr>
      <w:r>
        <w:drawing>
          <wp:inline>
            <wp:extent cx="5334000" cy="563680"/>
            <wp:effectExtent b="0" l="0" r="0" t="0"/>
            <wp:docPr descr="" title="fig:" id="91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471574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方法3的压缩比可以很高 latent space为64*64，一张图片可能6k8k</w:t>
      </w:r>
    </w:p>
    <w:p>
      <w:pPr>
        <w:pStyle w:val="BodyText"/>
      </w:pPr>
      <w:r>
        <w:drawing>
          <wp:inline>
            <wp:extent cx="5334000" cy="191399"/>
            <wp:effectExtent b="0" l="0" r="0" t="0"/>
            <wp:docPr descr="" title="fig:" id="94" name="Picture"/>
            <a:graphic>
              <a:graphicData uri="http://schemas.openxmlformats.org/drawingml/2006/picture">
                <pic:pic>
                  <pic:nvPicPr>
                    <pic:cNvPr descr="C:\Users\Lenovo\AppData\Roaming\Typora\typora-user-images\image-20240229204830120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facechain需要做人像的训练、InstantID 无需训练、anytext 文字生成的好、outfitanyone 换衣服</w:t>
      </w:r>
    </w:p>
    <w:p>
      <w:pPr>
        <w:pStyle w:val="BodyText"/>
      </w:pPr>
      <w:r>
        <w:t xml:space="preserve">需要24G显存，一张3090</w:t>
      </w:r>
    </w:p>
    <w:p>
      <w:pPr>
        <w:pStyle w:val="BodyText"/>
      </w:pPr>
    </w:p>
    <w:p>
      <w:pPr>
        <w:pStyle w:val="BodyText"/>
      </w:pPr>
      <w:r>
        <w:t xml:space="preserve">参考：</w:t>
      </w:r>
    </w:p>
    <w:p>
      <w:pPr>
        <w:pStyle w:val="BodyText"/>
      </w:pPr>
      <w:hyperlink r:id="rId96">
        <w:r>
          <w:rPr>
            <w:rStyle w:val="Hyperlink"/>
          </w:rPr>
          <w:t xml:space="preserve">https://datawhaler.feishu.cn/wiki/RKrCw5YY1iNXDHkeYA5cOF4qnkb</w:t>
        </w:r>
      </w:hyperlink>
    </w:p>
    <w:p>
      <w:pPr>
        <w:pStyle w:val="BodyText"/>
      </w:pPr>
      <w:hyperlink r:id="rId97">
        <w:r>
          <w:rPr>
            <w:rStyle w:val="Hyperlink"/>
          </w:rPr>
          <w:t xml:space="preserve">https://mp.weixin.qq.com/s/xP46EocNg1x7IlTN_iF8kw</w:t>
        </w:r>
      </w:hyperlink>
    </w:p>
    <w:p>
      <w:pPr>
        <w:pStyle w:val="BodyText"/>
      </w:pPr>
      <w:hyperlink r:id="rId98">
        <w:r>
          <w:rPr>
            <w:rStyle w:val="Hyperlink"/>
          </w:rPr>
          <w:t xml:space="preserve">https://mp.weixin.qq.com/s/3RnrO7fSMizEl3mN3SXG5w</w:t>
        </w:r>
      </w:hyperlink>
    </w:p>
    <w:p>
      <w:pPr>
        <w:pStyle w:val="BodyText"/>
      </w:pPr>
      <w:hyperlink r:id="rId99">
        <w:r>
          <w:rPr>
            <w:rStyle w:val="Hyperlink"/>
          </w:rPr>
          <w:t xml:space="preserve">https://mp.weixin.qq.com/s/LQGwoU6xZJftmMtsQKde_w</w:t>
        </w:r>
      </w:hyperlink>
    </w:p>
    <w:p>
      <w:pPr>
        <w:pStyle w:val="BodyText"/>
      </w:pPr>
      <w:hyperlink r:id="rId100">
        <w:r>
          <w:rPr>
            <w:rStyle w:val="Hyperlink"/>
          </w:rPr>
          <w:t xml:space="preserve">https://mp.weixin.qq.com/s/gSvxvOVqYtGcKw0ueDGbFA</w:t>
        </w:r>
      </w:hyperlink>
    </w:p>
    <w:p>
      <w:pPr>
        <w:pStyle w:val="BodyText"/>
      </w:pPr>
      <w:hyperlink r:id="rId101">
        <w:r>
          <w:rPr>
            <w:rStyle w:val="Hyperlink"/>
          </w:rPr>
          <w:t xml:space="preserve">https://mp.weixin.qq.com/s/O4kw6WRGMpxbMf0yYLU51Q</w:t>
        </w:r>
      </w:hyperlink>
    </w:p>
    <w:p>
      <w:pPr>
        <w:pStyle w:val="BodyText"/>
      </w:pPr>
      <w:hyperlink r:id="rId102">
        <w:r>
          <w:rPr>
            <w:rStyle w:val="Hyperlink"/>
          </w:rPr>
          <w:t xml:space="preserve">https://zhuanlan.zhihu.com/p/682579303?utm_campaign=shareopn&amp;utm_medium=social&amp;utm_oi=55619453190144&amp;utm_psn=1742473712694239232&amp;utm_source=wechat_session&amp;s_r=0</w:t>
        </w:r>
      </w:hyperlink>
    </w:p>
    <w:p>
      <w:pPr>
        <w:pStyle w:val="BodyText"/>
      </w:pPr>
      <w:hyperlink r:id="rId103">
        <w:r>
          <w:rPr>
            <w:rStyle w:val="Hyperlink"/>
          </w:rPr>
          <w:t xml:space="preserve">https://zhuanlan.zhihu.com/p/683004185</w:t>
        </w:r>
      </w:hyperlink>
    </w:p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62" Target="media/rId62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32" Target="media/rId32.png" /><Relationship Type="http://schemas.openxmlformats.org/officeDocument/2006/relationships/image" Id="rId44" Target="media/rId44.png" /><Relationship Type="http://schemas.openxmlformats.org/officeDocument/2006/relationships/image" Id="rId65" Target="media/rId65.png" /><Relationship Type="http://schemas.openxmlformats.org/officeDocument/2006/relationships/image" Id="rId41" Target="media/rId41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35" Target="media/rId35.png" /><Relationship Type="http://schemas.openxmlformats.org/officeDocument/2006/relationships/image" Id="rId59" Target="media/rId59.png" /><Relationship Type="http://schemas.openxmlformats.org/officeDocument/2006/relationships/image" Id="rId38" Target="media/rId38.png" /><Relationship Type="http://schemas.openxmlformats.org/officeDocument/2006/relationships/hyperlink" Id="rId71" Target="https://arxiv.org/abs/2312.06662" TargetMode="External" /><Relationship Type="http://schemas.openxmlformats.org/officeDocument/2006/relationships/hyperlink" Id="rId96" Target="https://datawhaler.feishu.cn/wiki/RKrCw5YY1iNXDHkeYA5cOF4qnkb" TargetMode="External" /><Relationship Type="http://schemas.openxmlformats.org/officeDocument/2006/relationships/hyperlink" Id="rId98" Target="https://mp.weixin.qq.com/s/3RnrO7fSMizEl3mN3SXG5w" TargetMode="External" /><Relationship Type="http://schemas.openxmlformats.org/officeDocument/2006/relationships/hyperlink" Id="rId99" Target="https://mp.weixin.qq.com/s/LQGwoU6xZJftmMtsQKde_w" TargetMode="External" /><Relationship Type="http://schemas.openxmlformats.org/officeDocument/2006/relationships/hyperlink" Id="rId101" Target="https://mp.weixin.qq.com/s/O4kw6WRGMpxbMf0yYLU51Q" TargetMode="External" /><Relationship Type="http://schemas.openxmlformats.org/officeDocument/2006/relationships/hyperlink" Id="rId100" Target="https://mp.weixin.qq.com/s/gSvxvOVqYtGcKw0ueDGbFA" TargetMode="External" /><Relationship Type="http://schemas.openxmlformats.org/officeDocument/2006/relationships/hyperlink" Id="rId97" Target="https://mp.weixin.qq.com/s/xP46EocNg1x7IlTN_iF8kw" TargetMode="External" /><Relationship Type="http://schemas.openxmlformats.org/officeDocument/2006/relationships/hyperlink" Id="rId102" Target="https://zhuanlan.zhihu.com/p/682579303?utm_campaign=shareopn&amp;utm_medium=social&amp;utm_oi=55619453190144&amp;utm_psn=1742473712694239232&amp;utm_source=wechat_session&amp;s_r=0" TargetMode="External" /><Relationship Type="http://schemas.openxmlformats.org/officeDocument/2006/relationships/hyperlink" Id="rId103" Target="https://zhuanlan.zhihu.com/p/683004185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1" Target="https://arxiv.org/abs/2312.06662" TargetMode="External" /><Relationship Type="http://schemas.openxmlformats.org/officeDocument/2006/relationships/hyperlink" Id="rId96" Target="https://datawhaler.feishu.cn/wiki/RKrCw5YY1iNXDHkeYA5cOF4qnkb" TargetMode="External" /><Relationship Type="http://schemas.openxmlformats.org/officeDocument/2006/relationships/hyperlink" Id="rId98" Target="https://mp.weixin.qq.com/s/3RnrO7fSMizEl3mN3SXG5w" TargetMode="External" /><Relationship Type="http://schemas.openxmlformats.org/officeDocument/2006/relationships/hyperlink" Id="rId99" Target="https://mp.weixin.qq.com/s/LQGwoU6xZJftmMtsQKde_w" TargetMode="External" /><Relationship Type="http://schemas.openxmlformats.org/officeDocument/2006/relationships/hyperlink" Id="rId101" Target="https://mp.weixin.qq.com/s/O4kw6WRGMpxbMf0yYLU51Q" TargetMode="External" /><Relationship Type="http://schemas.openxmlformats.org/officeDocument/2006/relationships/hyperlink" Id="rId100" Target="https://mp.weixin.qq.com/s/gSvxvOVqYtGcKw0ueDGbFA" TargetMode="External" /><Relationship Type="http://schemas.openxmlformats.org/officeDocument/2006/relationships/hyperlink" Id="rId97" Target="https://mp.weixin.qq.com/s/xP46EocNg1x7IlTN_iF8kw" TargetMode="External" /><Relationship Type="http://schemas.openxmlformats.org/officeDocument/2006/relationships/hyperlink" Id="rId102" Target="https://zhuanlan.zhihu.com/p/682579303?utm_campaign=shareopn&amp;utm_medium=social&amp;utm_oi=55619453190144&amp;utm_psn=1742473712694239232&amp;utm_source=wechat_session&amp;s_r=0" TargetMode="External" /><Relationship Type="http://schemas.openxmlformats.org/officeDocument/2006/relationships/hyperlink" Id="rId103" Target="https://zhuanlan.zhihu.com/p/683004185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2024-02-29T14:49:12Z</dcterms:created>
  <dcterms:modified xsi:type="dcterms:W3CDTF">2024-02-29T14:49:12Z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